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vertAlign w:val="baseline"/>
          <w:rtl w:val="0"/>
        </w:rPr>
        <w:t xml:space="preserve">Lesson Plan</w:t>
        <w:tab/>
        <w:t xml:space="preserve">Title:</w:t>
      </w:r>
      <w:r w:rsidDel="00000000" w:rsidR="00000000" w:rsidRPr="00000000">
        <w:rPr>
          <w:rtl w:val="0"/>
        </w:rPr>
        <w:t xml:space="preserve">    </w:t>
      </w:r>
      <w:r w:rsidDel="00000000" w:rsidR="00000000" w:rsidRPr="00000000">
        <w:rPr>
          <w:vertAlign w:val="baseline"/>
          <w:rtl w:val="0"/>
        </w:rPr>
        <w:t xml:space="preserve">Mo</w:t>
      </w:r>
      <w:r w:rsidDel="00000000" w:rsidR="00000000" w:rsidRPr="00000000">
        <w:rPr>
          <w:rtl w:val="0"/>
        </w:rPr>
        <w:t xml:space="preserve">ving into colors and painting</w:t>
      </w:r>
      <w:r w:rsidDel="00000000" w:rsidR="00000000" w:rsidRPr="00000000">
        <w:rPr>
          <w:vertAlign w:val="baseline"/>
          <w:rtl w:val="0"/>
        </w:rPr>
        <w:tab/>
        <w:tab/>
        <w:t xml:space="preserve">Length:</w:t>
      </w:r>
      <w:r w:rsidDel="00000000" w:rsidR="00000000" w:rsidRPr="00000000">
        <w:rPr>
          <w:rtl w:val="0"/>
        </w:rPr>
        <w:t xml:space="preserve"> One Class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Did students use their sketchbooks and explore their own body movements, and create a painting of a figure or an object in motion.</w:t>
            </w:r>
          </w:p>
          <w:p w:rsidR="00000000" w:rsidDel="00000000" w:rsidP="00000000" w:rsidRDefault="00000000" w:rsidRPr="00000000">
            <w:pPr>
              <w:contextualSpacing w:val="0"/>
            </w:pPr>
            <w:r w:rsidDel="00000000" w:rsidR="00000000" w:rsidRPr="00000000">
              <w:rPr>
                <w:sz w:val="20"/>
                <w:szCs w:val="20"/>
                <w:rtl w:val="0"/>
              </w:rPr>
              <w:t xml:space="preserve">Given acrylic paint,did students mix colors and apply those colors on their paper</w:t>
            </w:r>
          </w:p>
          <w:p w:rsidR="00000000" w:rsidDel="00000000" w:rsidP="00000000" w:rsidRDefault="00000000" w:rsidRPr="00000000">
            <w:pPr>
              <w:contextualSpacing w:val="0"/>
            </w:pPr>
            <w:r w:rsidDel="00000000" w:rsidR="00000000" w:rsidRPr="00000000">
              <w:rPr>
                <w:sz w:val="20"/>
                <w:szCs w:val="20"/>
                <w:rtl w:val="0"/>
              </w:rPr>
              <w:t xml:space="preserve">Given examples of Roset and  did students identify how movement was captured</w:t>
            </w:r>
          </w:p>
          <w:p w:rsidR="00000000" w:rsidDel="00000000" w:rsidP="00000000" w:rsidRDefault="00000000" w:rsidRPr="00000000">
            <w:pPr>
              <w:contextualSpacing w:val="0"/>
            </w:pPr>
            <w:r w:rsidDel="00000000" w:rsidR="00000000" w:rsidRPr="00000000">
              <w:rPr>
                <w:sz w:val="20"/>
                <w:szCs w:val="20"/>
                <w:rtl w:val="0"/>
              </w:rPr>
              <w:t xml:space="preserve">Did students use completed art works, to explain their decision making process and a story behind their painting.</w:t>
            </w:r>
          </w:p>
          <w:p w:rsidR="00000000" w:rsidDel="00000000" w:rsidP="00000000" w:rsidRDefault="00000000" w:rsidRPr="00000000">
            <w:pPr>
              <w:contextualSpacing w:val="0"/>
            </w:pPr>
            <w:r w:rsidDel="00000000" w:rsidR="00000000" w:rsidRPr="00000000">
              <w:rPr>
                <w:sz w:val="20"/>
                <w:szCs w:val="20"/>
                <w:rtl w:val="0"/>
              </w:rPr>
              <w:t xml:space="preserve">By using the discovery board, students were able to communicate and express what they learned to the rest of the class</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You are a painter who focuses on trying to capture figures in motion. Sometimes you paint people swimming and other times you paint them playing tennis! You have decided that you want to focus on yourself and make a painting that shows what you love to do. </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bl>
      <w:tblPr>
        <w:tblStyle w:val="Table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Motion, movement, color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transferrable and universal. </w:t>
            </w:r>
            <w:r w:rsidDel="00000000" w:rsidR="00000000" w:rsidRPr="00000000">
              <w:rPr>
                <w:b w:val="1"/>
                <w:sz w:val="16"/>
                <w:szCs w:val="16"/>
                <w:vertAlign w:val="baseline"/>
                <w:rtl w:val="0"/>
              </w:rPr>
              <w:t xml:space="preserve">Align Standards, Prepared Graduate Competencies (PGCs) and Grade Level Expectations (GLEs) to Enduring Understandings.</w:t>
            </w:r>
            <w:r w:rsidDel="00000000" w:rsidR="00000000" w:rsidRPr="00000000">
              <w:rPr>
                <w:sz w:val="20"/>
                <w:szCs w:val="20"/>
                <w:vertAlign w:val="baseline"/>
                <w:rtl w:val="0"/>
              </w:rPr>
              <w:tab/>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Art can be used to capture a moment in time.</w:t>
            </w:r>
          </w:p>
          <w:p w:rsidR="00000000" w:rsidDel="00000000" w:rsidP="00000000" w:rsidRDefault="00000000" w:rsidRPr="00000000">
            <w:pPr>
              <w:ind w:right="-108"/>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Nova Mono" w:cs="Nova Mono" w:eastAsia="Nova Mono" w:hAnsi="Nova Mon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p w:rsidR="00000000" w:rsidDel="00000000" w:rsidP="00000000" w:rsidRDefault="00000000" w:rsidRPr="00000000">
            <w:pPr>
              <w:numPr>
                <w:ilvl w:val="0"/>
                <w:numId w:val="8"/>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Using gesture drawings and ideas from last class, TSWBAT create a painting of a figure that accurately depicts motion. (Bloom’s:</w:t>
            </w:r>
            <w:r w:rsidDel="00000000" w:rsidR="00000000" w:rsidRPr="00000000">
              <w:rPr>
                <w:rFonts w:ascii="Arial" w:cs="Arial" w:eastAsia="Arial" w:hAnsi="Arial"/>
                <w:sz w:val="23"/>
                <w:szCs w:val="23"/>
                <w:highlight w:val="white"/>
                <w:u w:val="single"/>
                <w:rtl w:val="0"/>
              </w:rPr>
              <w:t xml:space="preserve">Creating </w:t>
            </w:r>
            <w:r w:rsidDel="00000000" w:rsidR="00000000" w:rsidRPr="00000000">
              <w:rPr>
                <w:rFonts w:ascii="Arial" w:cs="Arial" w:eastAsia="Arial" w:hAnsi="Arial"/>
                <w:sz w:val="23"/>
                <w:szCs w:val="23"/>
                <w:highlight w:val="white"/>
                <w:rtl w:val="0"/>
              </w:rPr>
              <w:t xml:space="preserve">- Standard:  </w:t>
            </w:r>
            <w:r w:rsidDel="00000000" w:rsidR="00000000" w:rsidRPr="00000000">
              <w:rPr>
                <w:rFonts w:ascii="Arial" w:cs="Arial" w:eastAsia="Arial" w:hAnsi="Arial"/>
                <w:sz w:val="23"/>
                <w:szCs w:val="23"/>
                <w:highlight w:val="white"/>
                <w:u w:val="single"/>
                <w:rtl w:val="0"/>
              </w:rPr>
              <w:t xml:space="preserve"># 3</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3.1</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Create</w:t>
            </w:r>
            <w:r w:rsidDel="00000000" w:rsidR="00000000" w:rsidRPr="00000000">
              <w:rPr>
                <w:rFonts w:ascii="Arial" w:cs="Arial" w:eastAsia="Arial" w:hAnsi="Arial"/>
                <w:sz w:val="23"/>
                <w:szCs w:val="23"/>
                <w:highlight w:val="white"/>
                <w:rtl w:val="0"/>
              </w:rPr>
              <w:t xml:space="preserve"> -Numeracy, Literacy, and Technology)</w:t>
            </w:r>
          </w:p>
          <w:p w:rsidR="00000000" w:rsidDel="00000000" w:rsidP="00000000" w:rsidRDefault="00000000" w:rsidRPr="00000000">
            <w:pPr>
              <w:numPr>
                <w:ilvl w:val="0"/>
                <w:numId w:val="8"/>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Given acrylic paint, TSWBAT mix colors and thoughtfully apply those colors on their paper. (Bloom’s: </w:t>
            </w:r>
            <w:r w:rsidDel="00000000" w:rsidR="00000000" w:rsidRPr="00000000">
              <w:rPr>
                <w:rFonts w:ascii="Arial" w:cs="Arial" w:eastAsia="Arial" w:hAnsi="Arial"/>
                <w:sz w:val="23"/>
                <w:szCs w:val="23"/>
                <w:highlight w:val="white"/>
                <w:u w:val="single"/>
                <w:rtl w:val="0"/>
              </w:rPr>
              <w:t xml:space="preserve">Applying </w:t>
            </w:r>
            <w:r w:rsidDel="00000000" w:rsidR="00000000" w:rsidRPr="00000000">
              <w:rPr>
                <w:rFonts w:ascii="Arial" w:cs="Arial" w:eastAsia="Arial" w:hAnsi="Arial"/>
                <w:sz w:val="23"/>
                <w:szCs w:val="23"/>
                <w:highlight w:val="white"/>
                <w:rtl w:val="0"/>
              </w:rPr>
              <w:t xml:space="preserve">- Standard: </w:t>
            </w:r>
            <w:r w:rsidDel="00000000" w:rsidR="00000000" w:rsidRPr="00000000">
              <w:rPr>
                <w:rFonts w:ascii="Arial" w:cs="Arial" w:eastAsia="Arial" w:hAnsi="Arial"/>
                <w:sz w:val="23"/>
                <w:szCs w:val="23"/>
                <w:highlight w:val="white"/>
                <w:u w:val="single"/>
                <w:rtl w:val="0"/>
              </w:rPr>
              <w:t xml:space="preserve"># 3</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3.1</w:t>
            </w:r>
            <w:r w:rsidDel="00000000" w:rsidR="00000000" w:rsidRPr="00000000">
              <w:rPr>
                <w:rFonts w:ascii="Arial" w:cs="Arial" w:eastAsia="Arial" w:hAnsi="Arial"/>
                <w:sz w:val="23"/>
                <w:szCs w:val="23"/>
                <w:highlight w:val="white"/>
                <w:rtl w:val="0"/>
              </w:rPr>
              <w:t xml:space="preserve">-Art learning: </w:t>
            </w:r>
            <w:r w:rsidDel="00000000" w:rsidR="00000000" w:rsidRPr="00000000">
              <w:rPr>
                <w:rFonts w:ascii="Arial" w:cs="Arial" w:eastAsia="Arial" w:hAnsi="Arial"/>
                <w:sz w:val="23"/>
                <w:szCs w:val="23"/>
                <w:highlight w:val="white"/>
                <w:u w:val="single"/>
                <w:rtl w:val="0"/>
              </w:rPr>
              <w:t xml:space="preserve">Explore</w:t>
            </w:r>
            <w:r w:rsidDel="00000000" w:rsidR="00000000" w:rsidRPr="00000000">
              <w:rPr>
                <w:rFonts w:ascii="Arial" w:cs="Arial" w:eastAsia="Arial" w:hAnsi="Arial"/>
                <w:sz w:val="23"/>
                <w:szCs w:val="23"/>
                <w:highlight w:val="white"/>
                <w:rtl w:val="0"/>
              </w:rPr>
              <w:t xml:space="preserve"> -Numeracy)</w:t>
            </w:r>
          </w:p>
          <w:p w:rsidR="00000000" w:rsidDel="00000000" w:rsidP="00000000" w:rsidRDefault="00000000" w:rsidRPr="00000000">
            <w:pPr>
              <w:numPr>
                <w:ilvl w:val="0"/>
                <w:numId w:val="8"/>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Given examples of Roset and Meyerson, TSWBAT accurately identify how movement was captured. (Bloom’s: </w:t>
            </w:r>
            <w:r w:rsidDel="00000000" w:rsidR="00000000" w:rsidRPr="00000000">
              <w:rPr>
                <w:rFonts w:ascii="Arial" w:cs="Arial" w:eastAsia="Arial" w:hAnsi="Arial"/>
                <w:sz w:val="23"/>
                <w:szCs w:val="23"/>
                <w:highlight w:val="white"/>
                <w:u w:val="single"/>
                <w:rtl w:val="0"/>
              </w:rPr>
              <w:t xml:space="preserve">Analyzing </w:t>
            </w:r>
            <w:r w:rsidDel="00000000" w:rsidR="00000000" w:rsidRPr="00000000">
              <w:rPr>
                <w:rFonts w:ascii="Arial" w:cs="Arial" w:eastAsia="Arial" w:hAnsi="Arial"/>
                <w:sz w:val="23"/>
                <w:szCs w:val="23"/>
                <w:highlight w:val="white"/>
                <w:rtl w:val="0"/>
              </w:rPr>
              <w:t xml:space="preserve">- Standard: </w:t>
            </w:r>
            <w:r w:rsidDel="00000000" w:rsidR="00000000" w:rsidRPr="00000000">
              <w:rPr>
                <w:rFonts w:ascii="Arial" w:cs="Arial" w:eastAsia="Arial" w:hAnsi="Arial"/>
                <w:sz w:val="23"/>
                <w:szCs w:val="23"/>
                <w:highlight w:val="white"/>
                <w:u w:val="single"/>
                <w:rtl w:val="0"/>
              </w:rPr>
              <w:t xml:space="preserve"># 2</w:t>
            </w:r>
            <w:r w:rsidDel="00000000" w:rsidR="00000000" w:rsidRPr="00000000">
              <w:rPr>
                <w:rFonts w:ascii="Arial" w:cs="Arial" w:eastAsia="Arial" w:hAnsi="Arial"/>
                <w:sz w:val="23"/>
                <w:szCs w:val="23"/>
                <w:highlight w:val="white"/>
                <w:rtl w:val="0"/>
              </w:rPr>
              <w:t xml:space="preserve">- GLE: </w:t>
            </w:r>
            <w:r w:rsidDel="00000000" w:rsidR="00000000" w:rsidRPr="00000000">
              <w:rPr>
                <w:rFonts w:ascii="Arial" w:cs="Arial" w:eastAsia="Arial" w:hAnsi="Arial"/>
                <w:sz w:val="23"/>
                <w:szCs w:val="23"/>
                <w:highlight w:val="white"/>
                <w:u w:val="single"/>
                <w:rtl w:val="0"/>
              </w:rPr>
              <w:t xml:space="preserve"># 2.1</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Identify</w:t>
            </w:r>
            <w:r w:rsidDel="00000000" w:rsidR="00000000" w:rsidRPr="00000000">
              <w:rPr>
                <w:rFonts w:ascii="Arial" w:cs="Arial" w:eastAsia="Arial" w:hAnsi="Arial"/>
                <w:sz w:val="23"/>
                <w:szCs w:val="23"/>
                <w:highlight w:val="white"/>
                <w:rtl w:val="0"/>
              </w:rPr>
              <w:t xml:space="preserve"> - Numeracy, Literacy, and Technology)</w:t>
            </w:r>
          </w:p>
          <w:p w:rsidR="00000000" w:rsidDel="00000000" w:rsidP="00000000" w:rsidRDefault="00000000" w:rsidRPr="00000000">
            <w:pPr>
              <w:numPr>
                <w:ilvl w:val="0"/>
                <w:numId w:val="8"/>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By using the discovery board, TSWBAT communicate how they portrayed movement in their paintings. (Bloom’s:  </w:t>
            </w:r>
            <w:r w:rsidDel="00000000" w:rsidR="00000000" w:rsidRPr="00000000">
              <w:rPr>
                <w:rFonts w:ascii="Arial" w:cs="Arial" w:eastAsia="Arial" w:hAnsi="Arial"/>
                <w:sz w:val="23"/>
                <w:szCs w:val="23"/>
                <w:highlight w:val="white"/>
                <w:u w:val="single"/>
                <w:rtl w:val="0"/>
              </w:rPr>
              <w:t xml:space="preserve">Remember </w:t>
            </w:r>
            <w:r w:rsidDel="00000000" w:rsidR="00000000" w:rsidRPr="00000000">
              <w:rPr>
                <w:rFonts w:ascii="Arial" w:cs="Arial" w:eastAsia="Arial" w:hAnsi="Arial"/>
                <w:sz w:val="23"/>
                <w:szCs w:val="23"/>
                <w:highlight w:val="white"/>
                <w:rtl w:val="0"/>
              </w:rPr>
              <w:t xml:space="preserve">- Standard: </w:t>
            </w:r>
            <w:r w:rsidDel="00000000" w:rsidR="00000000" w:rsidRPr="00000000">
              <w:rPr>
                <w:rFonts w:ascii="Arial" w:cs="Arial" w:eastAsia="Arial" w:hAnsi="Arial"/>
                <w:sz w:val="23"/>
                <w:szCs w:val="23"/>
                <w:highlight w:val="white"/>
                <w:u w:val="single"/>
                <w:rtl w:val="0"/>
              </w:rPr>
              <w:t xml:space="preserve"># 2</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2.1</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Communicate</w:t>
            </w:r>
            <w:r w:rsidDel="00000000" w:rsidR="00000000" w:rsidRPr="00000000">
              <w:rPr>
                <w:rFonts w:ascii="Arial" w:cs="Arial" w:eastAsia="Arial" w:hAnsi="Arial"/>
                <w:sz w:val="23"/>
                <w:szCs w:val="23"/>
                <w:highlight w:val="white"/>
                <w:rtl w:val="0"/>
              </w:rPr>
              <w:t xml:space="preserve"> - Numeracy, Literacy)</w:t>
            </w:r>
          </w:p>
          <w:p w:rsidR="00000000" w:rsidDel="00000000" w:rsidP="00000000" w:rsidRDefault="00000000" w:rsidRPr="00000000">
            <w:pPr>
              <w:numPr>
                <w:ilvl w:val="0"/>
                <w:numId w:val="8"/>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Using their completed artworks, TSWBAT explain their decision making process by sharing the  story behind their painting. (Bloom’s:</w:t>
            </w:r>
            <w:r w:rsidDel="00000000" w:rsidR="00000000" w:rsidRPr="00000000">
              <w:rPr>
                <w:rFonts w:ascii="Arial" w:cs="Arial" w:eastAsia="Arial" w:hAnsi="Arial"/>
                <w:sz w:val="23"/>
                <w:szCs w:val="23"/>
                <w:highlight w:val="white"/>
                <w:u w:val="single"/>
                <w:rtl w:val="0"/>
              </w:rPr>
              <w:t xml:space="preserve">Understanding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4</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4.1</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Intent</w:t>
            </w:r>
            <w:r w:rsidDel="00000000" w:rsidR="00000000" w:rsidRPr="00000000">
              <w:rPr>
                <w:rFonts w:ascii="Arial" w:cs="Arial" w:eastAsia="Arial" w:hAnsi="Arial"/>
                <w:sz w:val="23"/>
                <w:szCs w:val="23"/>
                <w:highlight w:val="white"/>
                <w:rtl w:val="0"/>
              </w:rPr>
              <w:t xml:space="preserve">  -Numeracy, Literacy)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18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(Multiple means for students to access content and multiple modes for student to express understanding.)</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6"/>
              </w:numPr>
              <w:ind w:left="720" w:hanging="360"/>
              <w:contextualSpacing w:val="1"/>
              <w:rPr>
                <w:sz w:val="20"/>
                <w:szCs w:val="20"/>
                <w:u w:val="none"/>
              </w:rPr>
            </w:pPr>
            <w:r w:rsidDel="00000000" w:rsidR="00000000" w:rsidRPr="00000000">
              <w:rPr>
                <w:sz w:val="20"/>
                <w:szCs w:val="20"/>
                <w:rtl w:val="0"/>
              </w:rPr>
              <w:t xml:space="preserve">Drawing, planning verbally, exploring motion kinesthetically, and working three dimensionally</w:t>
            </w:r>
          </w:p>
          <w:p w:rsidR="00000000" w:rsidDel="00000000" w:rsidP="00000000" w:rsidRDefault="00000000" w:rsidRPr="00000000">
            <w:pPr>
              <w:numPr>
                <w:ilvl w:val="0"/>
                <w:numId w:val="6"/>
              </w:numPr>
              <w:ind w:left="720" w:hanging="360"/>
              <w:contextualSpacing w:val="1"/>
              <w:rPr>
                <w:sz w:val="20"/>
                <w:szCs w:val="20"/>
                <w:u w:val="none"/>
              </w:rPr>
            </w:pPr>
            <w:r w:rsidDel="00000000" w:rsidR="00000000" w:rsidRPr="00000000">
              <w:rPr>
                <w:sz w:val="20"/>
                <w:szCs w:val="20"/>
                <w:rtl w:val="0"/>
              </w:rPr>
              <w:t xml:space="preserve">Work and share ideas in small groups</w:t>
            </w:r>
          </w:p>
          <w:p w:rsidR="00000000" w:rsidDel="00000000" w:rsidP="00000000" w:rsidRDefault="00000000" w:rsidRPr="00000000">
            <w:pPr>
              <w:ind w:left="288" w:hanging="288"/>
              <w:contextualSpacing w:val="0"/>
            </w:pPr>
            <w:r w:rsidDel="00000000" w:rsidR="00000000" w:rsidRPr="00000000">
              <w:rPr>
                <w:rtl w:val="0"/>
              </w:rPr>
            </w:r>
          </w:p>
          <w:p w:rsidR="00000000" w:rsidDel="00000000" w:rsidP="00000000" w:rsidRDefault="00000000" w:rsidRPr="00000000">
            <w:pPr>
              <w:ind w:left="288" w:hanging="288"/>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12"/>
              </w:numPr>
              <w:ind w:left="720" w:hanging="360"/>
              <w:contextualSpacing w:val="1"/>
              <w:rPr>
                <w:rFonts w:ascii="Times New Roman" w:cs="Times New Roman" w:eastAsia="Times New Roman" w:hAnsi="Times New Roman"/>
                <w:b w:val="0"/>
                <w:sz w:val="20"/>
                <w:szCs w:val="20"/>
                <w:u w:val="none"/>
                <w:vertAlign w:val="baseline"/>
              </w:rPr>
            </w:pPr>
            <w:r w:rsidDel="00000000" w:rsidR="00000000" w:rsidRPr="00000000">
              <w:rPr>
                <w:sz w:val="20"/>
                <w:szCs w:val="20"/>
                <w:rtl w:val="0"/>
              </w:rPr>
              <w:t xml:space="preserve">Planning process happens in a wide variety of ways</w:t>
            </w:r>
            <w:r w:rsidDel="00000000" w:rsidR="00000000" w:rsidRPr="00000000">
              <w:rPr>
                <w:rtl w:val="0"/>
              </w:rPr>
            </w:r>
          </w:p>
        </w:tc>
      </w:tr>
      <w:tr>
        <w:trPr>
          <w:trHeight w:val="2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contextualSpacing w:val="0"/>
            </w:pPr>
            <w:r w:rsidDel="00000000" w:rsidR="00000000" w:rsidRPr="00000000">
              <w:rPr>
                <w:sz w:val="20"/>
                <w:szCs w:val="20"/>
                <w:rtl w:val="0"/>
              </w:rPr>
              <w:t xml:space="preserve">1.Students can create a story based on their painting and verbally communicate at the end of class.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2.Students can create and write a title for the art work.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9"/>
              </w:numPr>
              <w:ind w:left="720" w:hanging="360"/>
              <w:contextualSpacing w:val="1"/>
              <w:rPr>
                <w:sz w:val="20"/>
                <w:szCs w:val="20"/>
              </w:rPr>
            </w:pPr>
            <w:r w:rsidDel="00000000" w:rsidR="00000000" w:rsidRPr="00000000">
              <w:rPr>
                <w:sz w:val="20"/>
                <w:szCs w:val="20"/>
                <w:rtl w:val="0"/>
              </w:rPr>
              <w:t xml:space="preserve">Students can reflect on their ideas and artistic decisions to create a story, therefore engaging in literacy practice and improvise creative ideas.</w:t>
            </w:r>
          </w:p>
          <w:p w:rsidR="00000000" w:rsidDel="00000000" w:rsidP="00000000" w:rsidRDefault="00000000" w:rsidRPr="00000000">
            <w:pPr>
              <w:numPr>
                <w:ilvl w:val="0"/>
                <w:numId w:val="9"/>
              </w:numPr>
              <w:ind w:left="720" w:hanging="360"/>
              <w:contextualSpacing w:val="1"/>
              <w:rPr>
                <w:sz w:val="20"/>
                <w:szCs w:val="20"/>
              </w:rPr>
            </w:pPr>
            <w:r w:rsidDel="00000000" w:rsidR="00000000" w:rsidRPr="00000000">
              <w:rPr>
                <w:sz w:val="20"/>
                <w:szCs w:val="20"/>
                <w:rtl w:val="0"/>
              </w:rPr>
              <w:t xml:space="preserve">Students can practice writing skills and internalize their decisions to create the title.</w:t>
            </w:r>
          </w:p>
        </w:tc>
      </w:tr>
    </w:tbl>
    <w:p w:rsidR="00000000" w:rsidDel="00000000" w:rsidP="00000000" w:rsidRDefault="00000000" w:rsidRPr="00000000">
      <w:pPr>
        <w:contextualSpacing w:val="0"/>
      </w:pPr>
      <w:r w:rsidDel="00000000" w:rsidR="00000000" w:rsidRPr="00000000">
        <w:rPr>
          <w:rtl w:val="0"/>
        </w:rPr>
      </w:r>
    </w:p>
    <w:tbl>
      <w:tblPr>
        <w:tblStyle w:val="Table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describe how literacy is integrated into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Vocabulary: two-dimensional, discovery, movement.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Literacy Integration: Verbalization of process.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Paint brushes, acrylic paint, white and black paper, cups, pipe cleaners, scissors.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color w:val="9900ff"/>
                <w:rtl w:val="0"/>
              </w:rPr>
              <w:t xml:space="preserve">                                                                                                </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4114800</wp:posOffset>
                  </wp:positionH>
                  <wp:positionV relativeFrom="paragraph">
                    <wp:posOffset>285750</wp:posOffset>
                  </wp:positionV>
                  <wp:extent cx="919163" cy="1309311"/>
                  <wp:effectExtent b="0" l="0" r="0" t="0"/>
                  <wp:wrapSquare wrapText="bothSides" distB="114300" distT="114300" distL="114300" distR="114300"/>
                  <wp:docPr id="3" name="image09.png"/>
                  <a:graphic>
                    <a:graphicData uri="http://schemas.openxmlformats.org/drawingml/2006/picture">
                      <pic:pic>
                        <pic:nvPicPr>
                          <pic:cNvPr id="0" name="image09.png"/>
                          <pic:cNvPicPr preferRelativeResize="0"/>
                        </pic:nvPicPr>
                        <pic:blipFill>
                          <a:blip r:embed="rId5"/>
                          <a:srcRect b="0" l="0" r="0" t="0"/>
                          <a:stretch>
                            <a:fillRect/>
                          </a:stretch>
                        </pic:blipFill>
                        <pic:spPr>
                          <a:xfrm>
                            <a:off x="0" y="0"/>
                            <a:ext cx="919163" cy="1309311"/>
                          </a:xfrm>
                          <a:prstGeom prst="rect"/>
                          <a:ln/>
                        </pic:spPr>
                      </pic:pic>
                    </a:graphicData>
                  </a:graphic>
                </wp:anchor>
              </w:drawing>
            </w:r>
          </w:p>
          <w:p w:rsidR="00000000" w:rsidDel="00000000" w:rsidP="00000000" w:rsidRDefault="00000000" w:rsidRPr="00000000">
            <w:pPr>
              <w:spacing w:after="0" w:before="0" w:line="240" w:lineRule="auto"/>
              <w:ind w:left="0" w:firstLine="0"/>
              <w:contextualSpacing w:val="0"/>
            </w:pPr>
            <w:r w:rsidDel="00000000" w:rsidR="00000000" w:rsidRPr="00000000">
              <w:drawing>
                <wp:inline distB="114300" distT="114300" distL="114300" distR="114300">
                  <wp:extent cx="1334519" cy="890588"/>
                  <wp:effectExtent b="0" l="0" r="0" t="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1334519" cy="890588"/>
                          </a:xfrm>
                          <a:prstGeom prst="rect"/>
                          <a:ln/>
                        </pic:spPr>
                      </pic:pic>
                    </a:graphicData>
                  </a:graphic>
                </wp:inline>
              </w:drawing>
            </w:r>
            <w:r w:rsidDel="00000000" w:rsidR="00000000" w:rsidRPr="00000000">
              <w:rPr>
                <w:rtl w:val="0"/>
              </w:rPr>
              <w:t xml:space="preserve">                                                                                                               Ivan Minekov</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Social Climbing, Chris Mason                                                                                          https://fineartebooks.wordpress.com/tag/modern-sculpture/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http://collabcubed.com/2012/05/08/chris-mason-social-climbing/</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Sean E. Avery,http://www.home-designing.com/2012/02/stunning-sculptures-made-from-discarded-cd-fragments                  Alberto Giacometti</w:t>
            </w:r>
            <w:r w:rsidDel="00000000" w:rsidR="00000000" w:rsidRPr="00000000">
              <w:drawing>
                <wp:anchor allowOverlap="0" behindDoc="0" distB="114300" distT="114300" distL="114300" distR="114300" hidden="0" layoutInCell="0" locked="0" relativeHeight="0" simplePos="0">
                  <wp:simplePos x="0" y="0"/>
                  <wp:positionH relativeFrom="margin">
                    <wp:posOffset>66675</wp:posOffset>
                  </wp:positionH>
                  <wp:positionV relativeFrom="paragraph">
                    <wp:posOffset>104775</wp:posOffset>
                  </wp:positionV>
                  <wp:extent cx="1396127" cy="2538413"/>
                  <wp:effectExtent b="0" l="0" r="0" t="0"/>
                  <wp:wrapTopAndBottom distB="114300" distT="114300"/>
                  <wp:docPr id="9"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1396127" cy="253841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4914900</wp:posOffset>
                  </wp:positionH>
                  <wp:positionV relativeFrom="paragraph">
                    <wp:posOffset>0</wp:posOffset>
                  </wp:positionV>
                  <wp:extent cx="1982721" cy="2595563"/>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982721" cy="2595563"/>
                          </a:xfrm>
                          <a:prstGeom prst="rect"/>
                          <a:ln/>
                        </pic:spPr>
                      </pic:pic>
                    </a:graphicData>
                  </a:graphic>
                </wp:anchor>
              </w:drawing>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Homme qui chavire/Falling Man</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1950</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Bronze, 60 x 22 x 36 cm</w:t>
            </w:r>
          </w:p>
          <w:p w:rsidR="00000000" w:rsidDel="00000000" w:rsidP="00000000" w:rsidRDefault="00000000" w:rsidRPr="00000000">
            <w:pPr>
              <w:contextualSpacing w:val="0"/>
            </w:pPr>
            <w:r w:rsidDel="00000000" w:rsidR="00000000" w:rsidRPr="00000000">
              <w:rPr>
                <w:sz w:val="18"/>
                <w:szCs w:val="18"/>
                <w:rtl w:val="0"/>
              </w:rPr>
              <w:t xml:space="preserve">                                                                                                                                                                  </w:t>
            </w:r>
            <w:r w:rsidDel="00000000" w:rsidR="00000000" w:rsidRPr="00000000">
              <w:rPr>
                <w:sz w:val="18"/>
                <w:szCs w:val="18"/>
                <w:rtl w:val="0"/>
              </w:rPr>
              <w:t xml:space="preserve">http://artblart.com/tag/alberto-giacometti-figurine-dans-une-boite-entre-deux-boites-qui-sont-des-maisons/</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5029200</wp:posOffset>
                  </wp:positionH>
                  <wp:positionV relativeFrom="paragraph">
                    <wp:posOffset>57150</wp:posOffset>
                  </wp:positionV>
                  <wp:extent cx="2216977" cy="2281238"/>
                  <wp:effectExtent b="0" l="0" r="0" t="0"/>
                  <wp:wrapSquare wrapText="bothSides" distB="114300" distT="114300" distL="114300" distR="114300"/>
                  <wp:docPr id="7"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216977" cy="2281238"/>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18"/>
                <w:szCs w:val="18"/>
                <w:rtl w:val="0"/>
              </w:rPr>
              <w:t xml:space="preserve">  Gwen Meyerson</w:t>
            </w:r>
            <w:r w:rsidDel="00000000" w:rsidR="00000000" w:rsidRPr="00000000">
              <w:drawing>
                <wp:anchor allowOverlap="0" behindDoc="0" distB="114300" distT="114300" distL="114300" distR="114300" hidden="0" layoutInCell="0" locked="0" relativeHeight="0" simplePos="0">
                  <wp:simplePos x="0" y="0"/>
                  <wp:positionH relativeFrom="margin">
                    <wp:posOffset>638175</wp:posOffset>
                  </wp:positionH>
                  <wp:positionV relativeFrom="paragraph">
                    <wp:posOffset>95250</wp:posOffset>
                  </wp:positionV>
                  <wp:extent cx="2278601" cy="1671638"/>
                  <wp:effectExtent b="0" l="0" r="0" t="0"/>
                  <wp:wrapTopAndBottom distB="114300" distT="114300"/>
                  <wp:docPr id="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278601" cy="1671638"/>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18"/>
                <w:szCs w:val="18"/>
                <w:rtl w:val="0"/>
              </w:rPr>
              <w:t xml:space="preserve">https://www.etsy.com/listing/69845224/summer-fine-art-print-8x10-man-and-woman</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     </w:t>
            </w:r>
            <w:r w:rsidDel="00000000" w:rsidR="00000000" w:rsidRPr="00000000">
              <w:rPr>
                <w:sz w:val="20"/>
                <w:szCs w:val="20"/>
                <w:rtl w:val="0"/>
              </w:rPr>
              <w:t xml:space="preserve">   Shahzia Sikander</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Traffic Jam     </w:t>
            </w:r>
            <w:r w:rsidDel="00000000" w:rsidR="00000000" w:rsidRPr="00000000">
              <w:rPr>
                <w:rtl w:val="0"/>
              </w:rPr>
              <w:t xml:space="preserve">                                                                                                                                                   http://www.artnet.com/Magazine/news/manson/manson4-4-5.asp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433638" cy="1622425"/>
                  <wp:effectExtent b="0" l="0" r="0" t="0"/>
                  <wp:docPr id="2"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2433638" cy="1622425"/>
                          </a:xfrm>
                          <a:prstGeom prst="rect"/>
                          <a:ln/>
                        </pic:spPr>
                      </pic:pic>
                    </a:graphicData>
                  </a:graphic>
                </wp:inline>
              </w:drawing>
            </w:r>
            <w:r w:rsidDel="00000000" w:rsidR="00000000" w:rsidRPr="00000000">
              <w:drawing>
                <wp:inline distB="114300" distT="114300" distL="114300" distR="114300">
                  <wp:extent cx="2389303" cy="1595438"/>
                  <wp:effectExtent b="0" l="0" r="0" t="0"/>
                  <wp:docPr id="10"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2389303" cy="15954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Conrad Roset</w:t>
            </w:r>
          </w:p>
          <w:p w:rsidR="00000000" w:rsidDel="00000000" w:rsidP="00000000" w:rsidRDefault="00000000" w:rsidRPr="00000000">
            <w:pPr>
              <w:contextualSpacing w:val="0"/>
            </w:pPr>
            <w:r w:rsidDel="00000000" w:rsidR="00000000" w:rsidRPr="00000000">
              <w:rPr>
                <w:sz w:val="18"/>
                <w:szCs w:val="18"/>
                <w:rtl w:val="0"/>
              </w:rPr>
              <w:t xml:space="preserve">https://unbocetoaldia.wordpress.com/2014/10/24/workshop-conrad-roset-iii-2/</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create slide show</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create painting examples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be careful with the acrylic paint, it goes only on the brush.</w:t>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if working with pipe cleaners, do not hit other students with them.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“If you were playing soccer what would it look when you kicked the ball?” </w:t>
            </w:r>
            <w:r w:rsidDel="00000000" w:rsidR="00000000" w:rsidRPr="00000000">
              <w:drawing>
                <wp:anchor allowOverlap="0" behindDoc="0" distB="114300" distT="114300" distL="114300" distR="114300" hidden="0" layoutInCell="0" locked="0" relativeHeight="0" simplePos="0">
                  <wp:simplePos x="0" y="0"/>
                  <wp:positionH relativeFrom="margin">
                    <wp:posOffset>76200</wp:posOffset>
                  </wp:positionH>
                  <wp:positionV relativeFrom="paragraph">
                    <wp:posOffset>219075</wp:posOffset>
                  </wp:positionV>
                  <wp:extent cx="1562598" cy="1195388"/>
                  <wp:effectExtent b="0" l="0" r="0" t="0"/>
                  <wp:wrapTopAndBottom distB="114300" distT="114300"/>
                  <wp:docPr id="5"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562598" cy="11953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http://www.livestrong.com/article/245450-techniques-to-kick-a-soccer-ball-far/</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4867275</wp:posOffset>
                  </wp:positionH>
                  <wp:positionV relativeFrom="paragraph">
                    <wp:posOffset>1266825</wp:posOffset>
                  </wp:positionV>
                  <wp:extent cx="3165388" cy="1976438"/>
                  <wp:effectExtent b="0" l="0" r="0" t="0"/>
                  <wp:wrapSquare wrapText="bothSides" distB="114300" distT="114300" distL="114300" distR="114300"/>
                  <wp:docPr id="12"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3165388" cy="197643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http://transformfxfitness.com/2014/02/10-reasons-you-should-be-jumping-rope/</w:t>
            </w:r>
            <w:r w:rsidDel="00000000" w:rsidR="00000000" w:rsidRPr="00000000">
              <w:rPr>
                <w:sz w:val="18"/>
                <w:szCs w:val="18"/>
                <w:rtl w:val="0"/>
              </w:rPr>
              <w:t xml:space="preserve"> </w:t>
            </w:r>
            <w:r w:rsidDel="00000000" w:rsidR="00000000" w:rsidRPr="00000000">
              <w:drawing>
                <wp:anchor allowOverlap="0" behindDoc="0" distB="114300" distT="114300" distL="114300" distR="114300" hidden="0" layoutInCell="0" locked="0" relativeHeight="0" simplePos="0">
                  <wp:simplePos x="0" y="0"/>
                  <wp:positionH relativeFrom="margin">
                    <wp:posOffset>-57149</wp:posOffset>
                  </wp:positionH>
                  <wp:positionV relativeFrom="paragraph">
                    <wp:posOffset>66675</wp:posOffset>
                  </wp:positionV>
                  <wp:extent cx="2051050" cy="1538288"/>
                  <wp:effectExtent b="0" l="0" r="0" t="0"/>
                  <wp:wrapTopAndBottom distB="114300" distT="114300"/>
                  <wp:docPr id="8"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051050" cy="15382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6">
              <w:r w:rsidDel="00000000" w:rsidR="00000000" w:rsidRPr="00000000">
                <w:rPr>
                  <w:color w:val="1155cc"/>
                  <w:sz w:val="18"/>
                  <w:szCs w:val="18"/>
                  <w:u w:val="single"/>
                  <w:rtl w:val="0"/>
                </w:rPr>
                <w:t xml:space="preserve">http://www.aliexpress.com/item/HOT-PRINT-OIL-PAINTING-40-50-THE-SKULL-ART-WALKING-THE-DOG-Canvas-Print-WALL-ART/32341488566.html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995488" cy="1696469"/>
                  <wp:effectExtent b="0" l="0" r="0" t="0"/>
                  <wp:docPr id="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995488" cy="169646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http://www.theworldsbestever.com/2011/03/09/say-what-2/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5"/>
        <w:bidi w:val="0"/>
        <w:tblW w:w="14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“Freeze” game to help students see and feel what movement looks like (from last class)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Gesture painting activity (from last class)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Color mixing demo</w:t>
            </w:r>
          </w:p>
        </w:tc>
      </w:tr>
      <w:tr>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5779"/>
        <w:gridCol w:w="6159"/>
        <w:gridCol w:w="1800"/>
        <w:tblGridChange w:id="0">
          <w:tblGrid>
            <w:gridCol w:w="662"/>
            <w:gridCol w:w="5779"/>
            <w:gridCol w:w="6159"/>
            <w:gridCol w:w="1800"/>
          </w:tblGrid>
        </w:tblGridChange>
      </w:tblGrid>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Start off class at the purple rug.Talk about the discovery board. What are some things you learned about motion? Did you learn anything about working with pipe cleaners? Were there any questions from last week?</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Introduce the next lesson Just like last week, we are going to make art about motion. We are going to be working with acrylic paint and two different types of paper. We are also going to explore mixing colors. Think about some questions we asked last week:</w:t>
            </w:r>
          </w:p>
          <w:p w:rsidR="00000000" w:rsidDel="00000000" w:rsidP="00000000" w:rsidRDefault="00000000" w:rsidRPr="00000000">
            <w:pPr>
              <w:numPr>
                <w:ilvl w:val="1"/>
                <w:numId w:val="2"/>
              </w:numPr>
              <w:ind w:left="1440" w:hanging="360"/>
              <w:contextualSpacing w:val="1"/>
              <w:rPr>
                <w:sz w:val="20"/>
                <w:szCs w:val="20"/>
                <w:u w:val="none"/>
              </w:rPr>
            </w:pPr>
            <w:r w:rsidDel="00000000" w:rsidR="00000000" w:rsidRPr="00000000">
              <w:rPr>
                <w:sz w:val="20"/>
                <w:szCs w:val="20"/>
                <w:rtl w:val="0"/>
              </w:rPr>
              <w:t xml:space="preserve">What do things look like in art that show movement? How can things that are not moving look like they are? </w:t>
            </w:r>
          </w:p>
          <w:p w:rsidR="00000000" w:rsidDel="00000000" w:rsidP="00000000" w:rsidRDefault="00000000" w:rsidRPr="00000000">
            <w:pPr>
              <w:numPr>
                <w:ilvl w:val="1"/>
                <w:numId w:val="2"/>
              </w:numPr>
              <w:ind w:left="1440" w:hanging="360"/>
              <w:contextualSpacing w:val="1"/>
              <w:rPr>
                <w:sz w:val="20"/>
                <w:szCs w:val="20"/>
                <w:u w:val="none"/>
              </w:rPr>
            </w:pPr>
            <w:r w:rsidDel="00000000" w:rsidR="00000000" w:rsidRPr="00000000">
              <w:rPr>
                <w:sz w:val="20"/>
                <w:szCs w:val="20"/>
                <w:rtl w:val="0"/>
              </w:rPr>
              <w:t xml:space="preserve">Explain some of your sculptures, what did you do to show motion? </w:t>
            </w:r>
          </w:p>
          <w:p w:rsidR="00000000" w:rsidDel="00000000" w:rsidP="00000000" w:rsidRDefault="00000000" w:rsidRPr="00000000">
            <w:pPr>
              <w:numPr>
                <w:ilvl w:val="1"/>
                <w:numId w:val="2"/>
              </w:numPr>
              <w:ind w:left="1440" w:hanging="360"/>
              <w:contextualSpacing w:val="1"/>
              <w:rPr>
                <w:sz w:val="20"/>
                <w:szCs w:val="20"/>
                <w:u w:val="none"/>
              </w:rPr>
            </w:pPr>
            <w:r w:rsidDel="00000000" w:rsidR="00000000" w:rsidRPr="00000000">
              <w:rPr>
                <w:sz w:val="20"/>
                <w:szCs w:val="20"/>
                <w:rtl w:val="0"/>
              </w:rPr>
              <w:t xml:space="preserve">What do you know about mixing colors?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After talking about some of the concepts from last week, we will show a more examples of paintings that show movement. Ask the students questions to see what makes the figures look like they are moving.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Have students gather around the teacher. The teacher will do a quick demonstration on color theory. She will show only one color mixture (yellow and blue makes green), then she will explain that the students will be exploring what other colors mix together to make more colors. We will put those findings on the discovery board.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Explain specific expectations for the project:</w:t>
            </w:r>
          </w:p>
          <w:p w:rsidR="00000000" w:rsidDel="00000000" w:rsidP="00000000" w:rsidRDefault="00000000" w:rsidRPr="00000000">
            <w:pPr>
              <w:numPr>
                <w:ilvl w:val="1"/>
                <w:numId w:val="2"/>
              </w:numPr>
              <w:ind w:left="1440" w:hanging="360"/>
              <w:contextualSpacing w:val="1"/>
              <w:rPr>
                <w:sz w:val="20"/>
                <w:szCs w:val="20"/>
                <w:u w:val="none"/>
              </w:rPr>
            </w:pPr>
            <w:r w:rsidDel="00000000" w:rsidR="00000000" w:rsidRPr="00000000">
              <w:rPr>
                <w:sz w:val="20"/>
                <w:szCs w:val="20"/>
                <w:rtl w:val="0"/>
              </w:rPr>
              <w:t xml:space="preserve">We will be painting a FIGURE in the painting, if students want to draw other things (dogs, toys, buildings), it must have something to do with the figure.</w:t>
            </w:r>
          </w:p>
          <w:p w:rsidR="00000000" w:rsidDel="00000000" w:rsidP="00000000" w:rsidRDefault="00000000" w:rsidRPr="00000000">
            <w:pPr>
              <w:numPr>
                <w:ilvl w:val="1"/>
                <w:numId w:val="2"/>
              </w:numPr>
              <w:ind w:left="1440" w:hanging="360"/>
              <w:contextualSpacing w:val="1"/>
              <w:rPr>
                <w:sz w:val="20"/>
                <w:szCs w:val="20"/>
                <w:u w:val="none"/>
              </w:rPr>
            </w:pPr>
            <w:r w:rsidDel="00000000" w:rsidR="00000000" w:rsidRPr="00000000">
              <w:rPr>
                <w:sz w:val="20"/>
                <w:szCs w:val="20"/>
                <w:rtl w:val="0"/>
              </w:rPr>
              <w:t xml:space="preserve">We will be making a minimum of two paintings, one must be one white paper, one must be on black paper.</w:t>
            </w:r>
          </w:p>
          <w:p w:rsidR="00000000" w:rsidDel="00000000" w:rsidP="00000000" w:rsidRDefault="00000000" w:rsidRPr="00000000">
            <w:pPr>
              <w:numPr>
                <w:ilvl w:val="1"/>
                <w:numId w:val="2"/>
              </w:numPr>
              <w:ind w:left="1440" w:hanging="360"/>
              <w:contextualSpacing w:val="1"/>
              <w:rPr>
                <w:sz w:val="20"/>
                <w:szCs w:val="20"/>
                <w:u w:val="none"/>
              </w:rPr>
            </w:pPr>
            <w:r w:rsidDel="00000000" w:rsidR="00000000" w:rsidRPr="00000000">
              <w:rPr>
                <w:sz w:val="20"/>
                <w:szCs w:val="20"/>
                <w:rtl w:val="0"/>
              </w:rPr>
              <w:t xml:space="preserve">When students are mixing colors, they must only be mixing two colors at a time.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Students can begin to work on their paintings. The figure in motion can be doing whatever the students want it to be doing. Teachers will be helping students with colors and ideas for paintings while documenting.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If students finish early and do not want to paint anymore, they will have the option to build with the pipe cleaners again. If they do not want to do either of those, they can color with crayons in their sketchbook.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Start clean up. We will pick two helpers to collect the paint brushes, two students to collect water cups, and the rest of the students will organize their tables. </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Once students have cleaned, we will sit in the front of the classroom and fill our the discovery board. What did you learn about motion? What did you learn about mixing colors?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Comparing analogous situations: transferring insights to new contexts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Clarifying and analyzing the meanings of words or phrases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Analyzing or evaluating action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Refining generalizations and avoiding oversimplification; making plausible inferences, predictions, or interpretations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comparing and contrasting ideals with actual practice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Exercising fair-mindedness and developing intellectual good faith or integrity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exercising fair-mindedness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Reasoning dialogically: comparing perspectives, interpretations; practicing Socratic discussion: clarifying and questioning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8:20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8:30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8:35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8:40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8:45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8:50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9:10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9:20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20"/>
                <w:szCs w:val="20"/>
                <w:u w:val="none"/>
              </w:rPr>
            </w:pPr>
            <w:r w:rsidDel="00000000" w:rsidR="00000000" w:rsidRPr="00000000">
              <w:rPr>
                <w:b w:val="1"/>
                <w:sz w:val="20"/>
                <w:szCs w:val="20"/>
                <w:rtl w:val="0"/>
              </w:rPr>
              <w:t xml:space="preserve">9:30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Discovery board discussion about what the students learned in class.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7200"/>
        <w:tblGridChange w:id="0">
          <w:tblGrid>
            <w:gridCol w:w="7200"/>
            <w:gridCol w:w="72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Have students achieved the objectives and grade level expectations specified in your lesson plan?</w:t>
            </w:r>
            <w:r w:rsidDel="00000000" w:rsidR="00000000" w:rsidRPr="00000000">
              <w:rPr>
                <w:rtl w:val="0"/>
              </w:rPr>
            </w:r>
          </w:p>
        </w:tc>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Did students use  gesture drawings to  create a painting of a figure and objects in motion?</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Did students use acrylic paint to mix colors and apply those colors in their paper?</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 Given examples of Roset and Meyerson, did students identify how movement was captured?</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When using the discovery board, did communicate and express how they portrayed movement in their paintings?</w:t>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Using their completed artworks, did the students explain their decision making process and story behind their painting?</w:t>
            </w:r>
          </w:p>
        </w:tc>
        <w:tc>
          <w:tcPr/>
          <w:p w:rsidR="00000000" w:rsidDel="00000000" w:rsidP="00000000" w:rsidRDefault="00000000" w:rsidRPr="00000000">
            <w:pPr>
              <w:contextualSpacing w:val="0"/>
            </w:pPr>
            <w:r w:rsidDel="00000000" w:rsidR="00000000" w:rsidRPr="00000000">
              <w:rPr>
                <w:rtl w:val="0"/>
              </w:rPr>
              <w:t xml:space="preserve">Student_______________________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Used gesture drawings to create a painting of a figure and objects in motion. ________</w:t>
            </w:r>
          </w:p>
          <w:p w:rsidR="00000000" w:rsidDel="00000000" w:rsidP="00000000" w:rsidRDefault="00000000" w:rsidRPr="00000000">
            <w:pPr>
              <w:contextualSpacing w:val="0"/>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Used acrylic paint to mix colors and apply those colors on their painting. ________</w:t>
            </w:r>
          </w:p>
          <w:p w:rsidR="00000000" w:rsidDel="00000000" w:rsidP="00000000" w:rsidRDefault="00000000" w:rsidRPr="00000000">
            <w:pPr>
              <w:contextualSpacing w:val="0"/>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Identified how movement was captured in examples of Roset and Meyerson. ________</w:t>
            </w:r>
          </w:p>
          <w:p w:rsidR="00000000" w:rsidDel="00000000" w:rsidP="00000000" w:rsidRDefault="00000000" w:rsidRPr="00000000">
            <w:pPr>
              <w:contextualSpacing w:val="0"/>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Communicated and expressed how movement was portrayed in painting. ________</w:t>
            </w:r>
          </w:p>
          <w:p w:rsidR="00000000" w:rsidDel="00000000" w:rsidP="00000000" w:rsidRDefault="00000000" w:rsidRPr="00000000">
            <w:pPr>
              <w:contextualSpacing w:val="0"/>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Explained decision making process and story behind painting. 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Super Duper: Work is finished, unique, and has a lot of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Good Work: Work is finished, unique, and has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Okay: Work is finished with little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Almost There! : Work is not finished. </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Nicole: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We were able to get to do our lesson in the gym which allowed the students to spread out and paint on larger pieces of paper. The students were able to capture the idea of movements in many of their paintings!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Walking to the gym with the students could have gone a lot smoother than it did. I should have set clear expectations about how we act in the hall to make the transition from room to room much easier. Clean up in the gym was also a little difficult since there were not clear seats and students had started to get up and run around.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sz w:val="20"/>
                <w:szCs w:val="20"/>
                <w:rtl w:val="0"/>
              </w:rPr>
              <w:t xml:space="preserve">I would have a back up activity for students to do when they were finished so that kids are not up and running around the room. While the students were very engaged in the activity it did not take as long as I had planned which made it hard to keep everyone quiet and on task.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Jenna</w:t>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For everything that could have potentially gone wrong, this lesson went really smooth. Since the high school kids were gone, we got to use the gym to create big paintings. Timing was a little difficult since breakfast was set up before school, so I went to set up while Nicole introduced the new project. This time, we planned ahead for if we worked in the class or the gym, so it was great being prepared. Right when the students walked in, one of the more rowdy boys got excited and tripped over the butcher paper laid out and spilled some water, so I was instantly worried things were going to get too messy. However, the students all sat down at a station and quietly waited for their paint. There was a lot of great mixing of colors and exploring ideas of movement. It was obvious the students were putting a lot of thought into their paintings. Once they were done painting on the big paper, students painted on colored paper. They worked really consistently the entire class.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When some of the students got finished and a little antsy, Nicole and I did not really know what to do with the students. Some were spinning on the floor, others started to walk around while others painted. We did not really know how to balance the students who were still working and the students that were done. Luckily, our para Pete was there and took initiative. He played a game with the ones who were finished so they could get rid of some energy and run around the gym.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After seeing this, I think next time this happens we really need to utilize the co-teaching structure. While today we took on roles of teacher and documenter, this would have been a great opportunity to let one teacher work with the students painting and one do something more active that is relevant to the lesson (which motion is perfect for that). Next time, I hope to communicate more and really take initiative when I see that some kids are ready to move on so that everyone is getting the attention they need.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8/9/15 Fahey</w:t>
      </w:r>
      <w:r w:rsidDel="00000000" w:rsidR="00000000" w:rsidRPr="00000000">
        <w:rPr>
          <w:rtl w:val="0"/>
        </w:rPr>
      </w:r>
    </w:p>
    <w:sectPr>
      <w:footerReference r:id="rId18" w:type="default"/>
      <w:pgSz w:h="12240" w:w="158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4"/>
          <w:szCs w:val="24"/>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rFonts w:ascii="Arial" w:cs="Arial" w:eastAsia="Arial" w:hAnsi="Arial"/>
        <w:color w:val="8e8e8e"/>
        <w:sz w:val="23"/>
        <w:szCs w:val="23"/>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8.png"/><Relationship Id="rId10" Type="http://schemas.openxmlformats.org/officeDocument/2006/relationships/image" Target="media/image15.png"/><Relationship Id="rId13" Type="http://schemas.openxmlformats.org/officeDocument/2006/relationships/image" Target="media/image16.png"/><Relationship Id="rId12" Type="http://schemas.openxmlformats.org/officeDocument/2006/relationships/image" Target="media/image2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png"/><Relationship Id="rId15" Type="http://schemas.openxmlformats.org/officeDocument/2006/relationships/image" Target="media/image19.png"/><Relationship Id="rId14" Type="http://schemas.openxmlformats.org/officeDocument/2006/relationships/image" Target="media/image23.png"/><Relationship Id="rId17" Type="http://schemas.openxmlformats.org/officeDocument/2006/relationships/image" Target="media/image17.png"/><Relationship Id="rId16" Type="http://schemas.openxmlformats.org/officeDocument/2006/relationships/hyperlink" Target="http://www.aliexpress.com/item/HOT-PRINT-OIL-PAINTING-40-50-THE-SKULL-ART-WALKING-THE-DOG-Canvas-Print-WALL-ART/32341488566.html" TargetMode="External"/><Relationship Id="rId5" Type="http://schemas.openxmlformats.org/officeDocument/2006/relationships/image" Target="media/image09.png"/><Relationship Id="rId6" Type="http://schemas.openxmlformats.org/officeDocument/2006/relationships/image" Target="media/image01.png"/><Relationship Id="rId18" Type="http://schemas.openxmlformats.org/officeDocument/2006/relationships/footer" Target="footer1.xml"/><Relationship Id="rId7" Type="http://schemas.openxmlformats.org/officeDocument/2006/relationships/image" Target="media/image20.png"/><Relationship Id="rId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